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910"/>
        <w:gridCol w:w="2130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3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23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统一社会信用代码：</w:t>
            </w:r>
          </w:p>
          <w:p>
            <w:pPr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3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特别授权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送达地址（所填信息除书面特别生命更改外，适用于案件一审、二审、再审所有后续程序）及收件人、电话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收件人：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1.对给付价款的诉请有无异议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2.对迟延给付价款的利息（违约金）有无异议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3.对要求继续履行或是解除合同有无异议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4.对赔偿因违约所受的损失有无异议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5.对就标的物瑕疵承担责任有无异议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6.对担保权利诉请有无异议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7.对实现债权的费用有无异议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8.对其他请求有无异议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9.对标的总额有无异议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10.答辩依据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合同约定：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31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事实和理由（买卖合同纠纷）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（对起诉事实和理由的确认或者异议）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1.对合同签订情况（名称、编号、签订时间、地点等）有无异议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2.对签订主体有无异议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3.对标的物情况有无异议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4.对合同约定的价格及支付方式有无异议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5.对合同约定的交货时间、地点、方式、风险承担、安装、调试、验收有无异议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6.对合同约定的质量标准及检验方式、质量异议期限有无异议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7.对合同约定的违约金（定金）有无异议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8.对价款支付及标的物交付情况有无异议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9.对是否存在迟延履行有无异议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10.对是否催促过履行有无异议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11.对买卖合同标的物有无质量争议有无异议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12.对标的物质量规格或履行方式是否存在不符合约定的情况有无异议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13.对是否曾就标的物质量问题进行协商有无异议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14.对应当支付的利息、违约金、赔偿金有无异议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15.对是否签订物的担保合同有无异议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16.对担保人、担保物有无异议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17.对最高额担保有无异议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18.对是否办理抵押、质押登记有无异议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19.对是否签订保证合同有无异议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20.对保证方式有无异议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21.对其他担保方式有无异议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22.有无其他免责/减责事由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23.其他需要说明的内容（可另附页）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24.证据清单（可另附页）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16EF4738"/>
    <w:rsid w:val="33254CE0"/>
    <w:rsid w:val="3C687B69"/>
    <w:rsid w:val="5C9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dcterms:modified xsi:type="dcterms:W3CDTF">2024-04-16T01:55:29Z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3BB5515693A7415ABED9A1F4BF914073_11</vt:lpwstr>
  </property>
</Properties>
</file>